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C5" w:rsidRPr="007B5B27" w:rsidRDefault="00E16DC5" w:rsidP="00E16DC5">
      <w:pPr>
        <w:pStyle w:val="a3"/>
        <w:spacing w:before="225" w:beforeAutospacing="0" w:after="225" w:afterAutospacing="0"/>
        <w:jc w:val="center"/>
        <w:rPr>
          <w:b/>
          <w:shd w:val="clear" w:color="auto" w:fill="FFFFFF"/>
        </w:rPr>
      </w:pPr>
      <w:bookmarkStart w:id="0" w:name="_GoBack"/>
      <w:bookmarkEnd w:id="0"/>
      <w:r w:rsidRPr="007B5B27">
        <w:rPr>
          <w:b/>
          <w:shd w:val="clear" w:color="auto" w:fill="FFFFFF"/>
        </w:rPr>
        <w:t>Учебный курс «Основы религиозных культур и светской этики»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  <w:rPr>
          <w:shd w:val="clear" w:color="auto" w:fill="FFFFFF"/>
        </w:rPr>
      </w:pPr>
      <w:r w:rsidRPr="007B5B27">
        <w:rPr>
          <w:shd w:val="clear" w:color="auto" w:fill="FFFFFF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  <w:rPr>
          <w:rStyle w:val="a4"/>
        </w:rPr>
      </w:pPr>
      <w:r w:rsidRPr="007B5B27">
        <w:rPr>
          <w:shd w:val="clear" w:color="auto" w:fill="FFFFFF"/>
        </w:rPr>
        <w:t xml:space="preserve">Курс «Основы религиозных культур и светской этики» (ОРКСЭ) </w:t>
      </w:r>
      <w:r w:rsidRPr="007B5B27">
        <w:rPr>
          <w:color w:val="000000"/>
          <w:shd w:val="clear" w:color="auto" w:fill="FFFFFF"/>
        </w:rPr>
        <w:t>был введён в школах по «Поручению Президента РФ» от 2 августа 2009 г. и «Распоряжению Правительства РФ» от 11 августа 2009 г.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  <w:rPr>
          <w:rStyle w:val="a4"/>
        </w:rPr>
      </w:pPr>
      <w:r w:rsidRPr="007B5B27">
        <w:rPr>
          <w:rStyle w:val="c2"/>
          <w:color w:val="000000"/>
          <w:shd w:val="clear" w:color="auto" w:fill="FFFFFF"/>
        </w:rPr>
        <w:t>С 2012 года курс включён Министерством образования и науки РФ в школьную программу в качестве федерального компонента (34 часа) В стандартах нового поколения курс именуется «Основы духовно-нравственной культуры народов России».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center"/>
        <w:rPr>
          <w:shd w:val="clear" w:color="auto" w:fill="FFFFFF"/>
        </w:rPr>
      </w:pPr>
      <w:r w:rsidRPr="007B5B27">
        <w:rPr>
          <w:b/>
          <w:bCs/>
          <w:shd w:val="clear" w:color="auto" w:fill="FFFFFF"/>
        </w:rPr>
        <w:t>Цель комплексного учебного курса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</w:pPr>
      <w:r w:rsidRPr="007B5B27">
        <w:rPr>
          <w:shd w:val="clear" w:color="auto" w:fill="FFFFFF"/>
        </w:rPr>
        <w:t xml:space="preserve">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</w:t>
      </w:r>
      <w:r w:rsidRPr="007B5B27">
        <w:t>ним, а также к диалогу с представителями других культур и мировоззрений.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  <w:rPr>
          <w:rStyle w:val="c2"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Учебный курс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E16DC5" w:rsidRPr="00E57C56" w:rsidRDefault="00E16DC5" w:rsidP="00E16DC5">
      <w:pPr>
        <w:pStyle w:val="a3"/>
        <w:spacing w:before="225" w:beforeAutospacing="0" w:after="225" w:afterAutospacing="0"/>
        <w:jc w:val="center"/>
        <w:rPr>
          <w:b/>
          <w:shd w:val="clear" w:color="auto" w:fill="FFFFFF"/>
        </w:rPr>
      </w:pPr>
      <w:r w:rsidRPr="007B5B27">
        <w:rPr>
          <w:b/>
          <w:shd w:val="clear" w:color="auto" w:fill="FFFFFF"/>
        </w:rPr>
        <w:t>Задачи учебного курса ОРКСЭ</w:t>
      </w:r>
    </w:p>
    <w:p w:rsidR="00E16DC5" w:rsidRPr="00E57C56" w:rsidRDefault="00E16DC5" w:rsidP="00E16DC5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shd w:val="clear" w:color="auto" w:fill="FFFFFF"/>
        </w:rPr>
      </w:pPr>
      <w:r w:rsidRPr="007B5B27">
        <w:rPr>
          <w:shd w:val="clear" w:color="auto" w:fill="FFFFFF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E16DC5" w:rsidRPr="00E57C56" w:rsidRDefault="00E16DC5" w:rsidP="00E16DC5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shd w:val="clear" w:color="auto" w:fill="FFFFFF"/>
        </w:rPr>
      </w:pPr>
      <w:r w:rsidRPr="007B5B27">
        <w:rPr>
          <w:shd w:val="clear" w:color="auto" w:fill="FFFFFF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16DC5" w:rsidRPr="00E57C56" w:rsidRDefault="00E16DC5" w:rsidP="00E16DC5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shd w:val="clear" w:color="auto" w:fill="FFFFFF"/>
        </w:rPr>
      </w:pPr>
      <w:proofErr w:type="gramStart"/>
      <w:r w:rsidRPr="007B5B27">
        <w:rPr>
          <w:shd w:val="clear" w:color="auto" w:fill="FFFFFF"/>
        </w:rPr>
        <w:t>обобщение</w:t>
      </w:r>
      <w:proofErr w:type="gramEnd"/>
      <w:r w:rsidRPr="007B5B27">
        <w:rPr>
          <w:shd w:val="clear" w:color="auto" w:fill="FFFFFF"/>
        </w:rPr>
        <w:t xml:space="preserve">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16DC5" w:rsidRPr="007B5B27" w:rsidRDefault="00E16DC5" w:rsidP="00E16DC5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rPr>
          <w:shd w:val="clear" w:color="auto" w:fill="FFFFFF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</w:t>
      </w:r>
    </w:p>
    <w:p w:rsidR="007B5B27" w:rsidRPr="007B5B27" w:rsidRDefault="007B5B27" w:rsidP="007B5B27">
      <w:pPr>
        <w:pStyle w:val="a3"/>
        <w:spacing w:before="225" w:beforeAutospacing="0" w:after="225" w:afterAutospacing="0"/>
        <w:jc w:val="both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 xml:space="preserve">Учебный курс имеет комплексный характер и включает 6 модулей: </w:t>
      </w:r>
      <w:r w:rsidRPr="007B5B27">
        <w:rPr>
          <w:rStyle w:val="c2"/>
          <w:b/>
          <w:color w:val="000000"/>
          <w:shd w:val="clear" w:color="auto" w:fill="FFFFFF"/>
        </w:rPr>
        <w:t>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B5B27" w:rsidRPr="007B5B27" w:rsidRDefault="007B5B27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Основные особенности: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lastRenderedPageBreak/>
        <w:t>Преподавать данный курс в школе будут светские педагоги;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 xml:space="preserve">Курс имеет не </w:t>
      </w:r>
      <w:proofErr w:type="spellStart"/>
      <w:r w:rsidRPr="007B5B27">
        <w:t>вероучительный</w:t>
      </w:r>
      <w:proofErr w:type="spellEnd"/>
      <w:r w:rsidRPr="007B5B27">
        <w:t xml:space="preserve">, а </w:t>
      </w:r>
      <w:r w:rsidRPr="007B5B27">
        <w:rPr>
          <w:b/>
        </w:rPr>
        <w:t>культурологический характер</w:t>
      </w:r>
      <w:r w:rsidRPr="007B5B27">
        <w:t>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>Содержание всех модулей комплексного учебного курса подчинено общей цели — воспитанию личности гражданина России посредством приобщения его к нравственным и мировоззренческим ценностям;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>Содержание всех модулей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православной культуры»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 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исламской культуры»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буддийской культуры»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lastRenderedPageBreak/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иудейской культуры»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мировых религиозных культур»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 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светской этики»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9F5583" w:rsidRPr="007B5B27" w:rsidRDefault="009F5583">
      <w:pPr>
        <w:rPr>
          <w:sz w:val="24"/>
          <w:szCs w:val="24"/>
        </w:rPr>
      </w:pPr>
    </w:p>
    <w:sectPr w:rsidR="009F5583" w:rsidRPr="007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2628"/>
    <w:multiLevelType w:val="multilevel"/>
    <w:tmpl w:val="06F2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B1083"/>
    <w:multiLevelType w:val="hybridMultilevel"/>
    <w:tmpl w:val="286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53A9A"/>
    <w:multiLevelType w:val="multilevel"/>
    <w:tmpl w:val="C0F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3D"/>
    <w:rsid w:val="00226FB2"/>
    <w:rsid w:val="00273175"/>
    <w:rsid w:val="007B5B27"/>
    <w:rsid w:val="007E263D"/>
    <w:rsid w:val="009F5583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05D3E-312F-40FF-A613-F1ECF79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63D"/>
  </w:style>
  <w:style w:type="paragraph" w:styleId="a3">
    <w:name w:val="Normal (Web)"/>
    <w:basedOn w:val="a"/>
    <w:uiPriority w:val="99"/>
    <w:unhideWhenUsed/>
    <w:rsid w:val="00E1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152</dc:creator>
  <cp:lastModifiedBy>Коробейникова Н.В.</cp:lastModifiedBy>
  <cp:revision>2</cp:revision>
  <dcterms:created xsi:type="dcterms:W3CDTF">2023-02-08T06:35:00Z</dcterms:created>
  <dcterms:modified xsi:type="dcterms:W3CDTF">2023-02-08T06:35:00Z</dcterms:modified>
</cp:coreProperties>
</file>